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yellow" focus="100%" type="gradient"/>
    </v:background>
  </w:background>
  <w:body>
    <w:p w:rsidR="00415633" w:rsidRDefault="00C66D6E" w:rsidP="00BA124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6" type="#_x0000_t107" style="position:absolute;left:0;text-align:left;margin-left:39.95pt;margin-top:-14.3pt;width:512.95pt;height:85.5pt;z-index:251675648;mso-wrap-style:none" fillcolor="#0070c0">
            <v:fill color2="yellow" rotate="t" focusposition=".5,.5" focussize="" type="gradientRadial"/>
            <v:textbox>
              <w:txbxContent>
                <w:p w:rsidR="00415633" w:rsidRDefault="00C66D6E" w:rsidP="0041563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pict>
                      <v:shapetype id="_x0000_t164" coordsize="21600,21600" o:spt="164" adj="6894" path="m0@0c7200@2,14400@2,21600@0m,21600r21600,e">
                        <v:formulas>
                          <v:f eqn="val #0"/>
                          <v:f eqn="prod #0 1 3"/>
                          <v:f eqn="sum 0 0 @1"/>
                          <v:f eqn="prod #0 1 2"/>
                          <v:f eqn="sum @3 10800 0"/>
                          <v:f eqn="sum 21600 0 @1"/>
                        </v:formulas>
                        <v:path textpathok="t" o:connecttype="custom" o:connectlocs="10800,0;0,@4;10800,21600;21600,@4" o:connectangles="270,180,90,0"/>
                        <v:textpath on="t" fitshape="t" xscale="t"/>
                        <v:handles>
                          <v:h position="topLeft,#0" yrange="0,10452"/>
                        </v:handles>
                        <o:lock v:ext="edit" text="t" shapetype="t"/>
                      </v:shapetype>
                      <v:shape id="_x0000_i1025" type="#_x0000_t164" style="width:248.3pt;height:46.15pt" fillcolor="#c00000" stroked="f">
                        <v:shadow on="t" color="#b2b2b2" opacity="52429f" offset="3pt"/>
                        <v:textpath style="font-family:&quot;Georgia&quot;;font-size:44pt;font-weight:bold;font-style:italic;v-text-kern:t" trim="t" fitpath="t" xscale="f" string="Грамота "/>
                      </v:shape>
                    </w:pict>
                  </w:r>
                </w:p>
              </w:txbxContent>
            </v:textbox>
          </v:shape>
        </w:pict>
      </w:r>
    </w:p>
    <w:p w:rsidR="00415633" w:rsidRDefault="0005291E" w:rsidP="00BA124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132715</wp:posOffset>
            </wp:positionV>
            <wp:extent cx="2794000" cy="3721100"/>
            <wp:effectExtent l="19050" t="0" r="0" b="0"/>
            <wp:wrapNone/>
            <wp:docPr id="10" name="Рисунок 10" descr="j0107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0750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72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5633" w:rsidRDefault="00415633" w:rsidP="00BA124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291E" w:rsidRPr="00C66D6E" w:rsidRDefault="00C66D6E" w:rsidP="0005291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C66D6E">
        <w:rPr>
          <w:rFonts w:ascii="Times New Roman" w:hAnsi="Times New Roman" w:cs="Times New Roman"/>
          <w:sz w:val="32"/>
          <w:szCs w:val="28"/>
          <w:lang w:val="uk-UA"/>
        </w:rPr>
        <w:t>Касьян Олена Дмитрівна</w:t>
      </w:r>
    </w:p>
    <w:p w:rsidR="008E5563" w:rsidRPr="0005291E" w:rsidRDefault="0005291E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="0029205D" w:rsidRPr="0005291E">
        <w:rPr>
          <w:rFonts w:ascii="Times New Roman" w:hAnsi="Times New Roman" w:cs="Times New Roman"/>
          <w:sz w:val="36"/>
          <w:szCs w:val="36"/>
          <w:lang w:val="uk-UA"/>
        </w:rPr>
        <w:t xml:space="preserve">а Переяславській землі билинній, 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Ще не забулися часи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Козацької звитяги й честі,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Та й побратимства назавжди.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Козацький дух живе й понині</w:t>
      </w:r>
    </w:p>
    <w:p w:rsidR="0029205D" w:rsidRPr="0005291E" w:rsidRDefault="0005291E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-1106170</wp:posOffset>
            </wp:positionH>
            <wp:positionV relativeFrom="paragraph">
              <wp:posOffset>101600</wp:posOffset>
            </wp:positionV>
            <wp:extent cx="3937000" cy="1052830"/>
            <wp:effectExtent l="0" t="1428750" r="0" b="1404620"/>
            <wp:wrapNone/>
            <wp:docPr id="2" name="Рисунок 2" descr="C:\Program Files\Microsoft Office\CLIPART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70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05D" w:rsidRPr="0005291E">
        <w:rPr>
          <w:rFonts w:ascii="Times New Roman" w:hAnsi="Times New Roman" w:cs="Times New Roman"/>
          <w:sz w:val="36"/>
          <w:szCs w:val="36"/>
          <w:lang w:val="uk-UA"/>
        </w:rPr>
        <w:t>Ця часточка у кожному із нас.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Святі реліквії козацтва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Ми свято збережемо у віках.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Козацьку віру, звичаї, пісні</w:t>
      </w:r>
      <w:bookmarkStart w:id="0" w:name="_GoBack"/>
      <w:bookmarkEnd w:id="0"/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Ми пронесемо з покоління в покоління.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І як казали древні козаки: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«За честь, за волю, за рідну неньку Україну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Стояти будем до заг</w:t>
      </w:r>
      <w:r w:rsidR="00BA1245" w:rsidRPr="0005291E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Pr="0005291E">
        <w:rPr>
          <w:rFonts w:ascii="Times New Roman" w:hAnsi="Times New Roman" w:cs="Times New Roman"/>
          <w:sz w:val="36"/>
          <w:szCs w:val="36"/>
          <w:lang w:val="uk-UA"/>
        </w:rPr>
        <w:t>ну!»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Козацький полк стоїть й понині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На древній Переяславській землі</w:t>
      </w:r>
      <w:r w:rsidR="00C66D6E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Очолює й керує ним полковник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Черней Евгеній запальний.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На полковому прапорі мов сонце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Виблискує почесна нагорода – це орден бронзовий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«Козацький Хрест Ступеня Третього».</w:t>
      </w:r>
    </w:p>
    <w:p w:rsidR="0005291E" w:rsidRDefault="0005291E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-1233170</wp:posOffset>
            </wp:positionH>
            <wp:positionV relativeFrom="paragraph">
              <wp:posOffset>495935</wp:posOffset>
            </wp:positionV>
            <wp:extent cx="4064000" cy="1120140"/>
            <wp:effectExtent l="0" t="1447800" r="0" b="1432560"/>
            <wp:wrapNone/>
            <wp:docPr id="1" name="Рисунок 2" descr="C:\Program Files\Microsoft Office\CLIPART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05D" w:rsidRPr="0005291E">
        <w:rPr>
          <w:rFonts w:ascii="Times New Roman" w:hAnsi="Times New Roman" w:cs="Times New Roman"/>
          <w:sz w:val="36"/>
          <w:szCs w:val="36"/>
          <w:lang w:val="uk-UA"/>
        </w:rPr>
        <w:t>І в наші дні бажаючих багато</w:t>
      </w:r>
    </w:p>
    <w:p w:rsidR="0029205D" w:rsidRPr="0005291E" w:rsidRDefault="0005291E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29205D" w:rsidRPr="0005291E">
        <w:rPr>
          <w:rFonts w:ascii="Times New Roman" w:hAnsi="Times New Roman" w:cs="Times New Roman"/>
          <w:sz w:val="36"/>
          <w:szCs w:val="36"/>
          <w:lang w:val="uk-UA"/>
        </w:rPr>
        <w:t>ступить до лав козацької сім’ї.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Стать козаком чи джурою почесно</w:t>
      </w:r>
    </w:p>
    <w:p w:rsidR="0029205D" w:rsidRPr="0005291E" w:rsidRDefault="0029205D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Це знають в місті навіть малюки.</w:t>
      </w:r>
    </w:p>
    <w:p w:rsidR="005B1909" w:rsidRPr="0005291E" w:rsidRDefault="005B1909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Курінь козацький наш стоїть</w:t>
      </w:r>
    </w:p>
    <w:p w:rsidR="005B1909" w:rsidRPr="0005291E" w:rsidRDefault="005B1909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В мікрорайоні Андруші.</w:t>
      </w:r>
    </w:p>
    <w:p w:rsidR="005B1909" w:rsidRPr="0005291E" w:rsidRDefault="005B1909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Від цього місця й назву маємо свою,</w:t>
      </w:r>
    </w:p>
    <w:p w:rsidR="005B1909" w:rsidRPr="0005291E" w:rsidRDefault="005B1909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Бо так ведеться за часв козацьких.</w:t>
      </w:r>
    </w:p>
    <w:p w:rsidR="005B1909" w:rsidRPr="0005291E" w:rsidRDefault="005B1909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А ми нащадки з гордістю несем</w:t>
      </w:r>
    </w:p>
    <w:p w:rsidR="005B1909" w:rsidRDefault="005B1909" w:rsidP="0005291E">
      <w:pPr>
        <w:spacing w:after="0" w:line="240" w:lineRule="auto"/>
        <w:ind w:firstLine="2552"/>
        <w:rPr>
          <w:rFonts w:ascii="Times New Roman" w:hAnsi="Times New Roman" w:cs="Times New Roman"/>
          <w:sz w:val="36"/>
          <w:szCs w:val="36"/>
          <w:lang w:val="uk-UA"/>
        </w:rPr>
      </w:pPr>
      <w:r w:rsidRPr="0005291E">
        <w:rPr>
          <w:rFonts w:ascii="Times New Roman" w:hAnsi="Times New Roman" w:cs="Times New Roman"/>
          <w:sz w:val="36"/>
          <w:szCs w:val="36"/>
          <w:lang w:val="uk-UA"/>
        </w:rPr>
        <w:t>Звання козак Андрушівського куреня!</w:t>
      </w:r>
    </w:p>
    <w:p w:rsidR="00C66D6E" w:rsidRPr="0005291E" w:rsidRDefault="00C66D6E" w:rsidP="00C66D6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sectPr w:rsidR="00C66D6E" w:rsidRPr="0005291E" w:rsidSect="0005291E">
      <w:pgSz w:w="11906" w:h="16838"/>
      <w:pgMar w:top="568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5D"/>
    <w:rsid w:val="0005291E"/>
    <w:rsid w:val="0029205D"/>
    <w:rsid w:val="00415633"/>
    <w:rsid w:val="005B1909"/>
    <w:rsid w:val="008E5563"/>
    <w:rsid w:val="00B2159F"/>
    <w:rsid w:val="00BA1245"/>
    <w:rsid w:val="00C66D6E"/>
    <w:rsid w:val="00E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2010-10-30T19:15:00Z</dcterms:created>
  <dcterms:modified xsi:type="dcterms:W3CDTF">2016-02-09T20:52:00Z</dcterms:modified>
</cp:coreProperties>
</file>